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F91C99" w:rsidRDefault="00F91C99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F91C99" w:rsidRPr="00F91C99" w:rsidRDefault="00F91C99" w:rsidP="00F91C99">
      <w:pPr>
        <w:spacing w:after="50" w:line="216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F91C99">
        <w:rPr>
          <w:rFonts w:ascii="Arial" w:eastAsia="Times New Roman" w:hAnsi="Arial" w:cs="Arial"/>
          <w:b/>
          <w:sz w:val="18"/>
          <w:szCs w:val="24"/>
          <w:lang w:val="es-ES" w:eastAsia="es-ES"/>
        </w:rPr>
        <w:t>Artículo 108.-</w:t>
      </w:r>
      <w:r w:rsidRPr="00F91C99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Si por las características y complejidad de los precios unitarios no considerados en el catálogo original del contrato no es posible su conciliación y autorización en el término señalado en el primer párrafo del artículo anterior, las dependencias y entidades, previa justificación, podrán autorizar hasta por un plazo de sesenta días naturales, el pago provisional de los costos directos de los insumos que efectivamente se hayan suministrado o utilizado en las obras, siempre que se cumplan las siguientes condiciones:</w:t>
      </w:r>
    </w:p>
    <w:p w:rsidR="00F91C99" w:rsidRPr="00F91C99" w:rsidRDefault="00F91C99" w:rsidP="00F91C99">
      <w:pPr>
        <w:spacing w:after="5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91C99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F91C9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91C99">
        <w:rPr>
          <w:rFonts w:ascii="Arial" w:eastAsia="Times New Roman" w:hAnsi="Arial" w:cs="Arial"/>
          <w:sz w:val="18"/>
          <w:szCs w:val="20"/>
          <w:lang w:val="es-ES" w:eastAsia="es-ES"/>
        </w:rPr>
        <w:t>Que se cuente con la autorización del residente y del área encargada de los precios unitarios y, en su caso, del supervisor;</w:t>
      </w:r>
    </w:p>
    <w:p w:rsidR="00F91C99" w:rsidRPr="00F91C99" w:rsidRDefault="00F91C99" w:rsidP="00F91C99">
      <w:pPr>
        <w:spacing w:after="5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91C99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F91C9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bookmarkStart w:id="0" w:name="_GoBack"/>
      <w:r w:rsidRPr="00985651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Que los pagos cuenten con el soporte documental necesario que justifique que el contratista efectivamente ya realizó su pago, tales como facturas, nóminas, costos horarios, entre otros;</w:t>
      </w:r>
      <w:bookmarkEnd w:id="0"/>
    </w:p>
    <w:p w:rsidR="00F91C99" w:rsidRPr="00F91C99" w:rsidRDefault="00F91C99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F91C99" w:rsidRPr="00F91C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590C83"/>
    <w:rsid w:val="00594411"/>
    <w:rsid w:val="00604258"/>
    <w:rsid w:val="00624F76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AA3E41"/>
    <w:rsid w:val="00B030C9"/>
    <w:rsid w:val="00B32B83"/>
    <w:rsid w:val="00B51B6E"/>
    <w:rsid w:val="00C77047"/>
    <w:rsid w:val="00C81638"/>
    <w:rsid w:val="00CE5063"/>
    <w:rsid w:val="00E063E0"/>
    <w:rsid w:val="00E83FDB"/>
    <w:rsid w:val="00EE42A6"/>
    <w:rsid w:val="00F020DB"/>
    <w:rsid w:val="00F21720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2013-04-11T20:50:00Z</dcterms:created>
  <dcterms:modified xsi:type="dcterms:W3CDTF">2013-04-12T13:33:00Z</dcterms:modified>
</cp:coreProperties>
</file>